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BF7C6" w14:textId="3333C92F" w:rsidR="0010677F" w:rsidRPr="00B872A3" w:rsidRDefault="002E4BD5" w:rsidP="00B872A3">
      <w:pPr>
        <w:rPr>
          <w:rFonts w:asciiTheme="majorHAnsi" w:hAnsiTheme="majorHAnsi" w:cstheme="majorHAnsi"/>
          <w:b/>
          <w:bCs/>
        </w:rPr>
      </w:pPr>
      <w:r w:rsidRPr="00B872A3">
        <w:rPr>
          <w:rFonts w:asciiTheme="majorHAnsi" w:hAnsiTheme="majorHAnsi" w:cstheme="majorHAnsi"/>
          <w:b/>
          <w:bCs/>
          <w:highlight w:val="yellow"/>
        </w:rPr>
        <w:t>ISupplier Contatos</w:t>
      </w:r>
    </w:p>
    <w:p w14:paraId="5704DC7F" w14:textId="4ACE8E7A" w:rsidR="002E4BD5" w:rsidRPr="00B872A3" w:rsidRDefault="002E4BD5" w:rsidP="00B872A3">
      <w:pPr>
        <w:jc w:val="center"/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</w:pPr>
      <w:r w:rsidRPr="00B872A3"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  <w:t>Ordem de Co</w:t>
      </w:r>
      <w:r w:rsidR="000936B5"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  <w:t>m</w:t>
      </w:r>
      <w:r w:rsidRPr="00B872A3"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  <w:t>pra</w:t>
      </w:r>
    </w:p>
    <w:p w14:paraId="44C5DBB2" w14:textId="051441C2" w:rsidR="002E4BD5" w:rsidRPr="00B872A3" w:rsidRDefault="002E4BD5" w:rsidP="00B872A3">
      <w:pPr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</w:pPr>
      <w:r w:rsidRPr="00B872A3"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  <w:t xml:space="preserve"> Usuário de negócios / Comprador</w:t>
      </w:r>
    </w:p>
    <w:p w14:paraId="758A1C52" w14:textId="77777777" w:rsidR="002E4BD5" w:rsidRPr="00B872A3" w:rsidRDefault="002E4BD5" w:rsidP="00B872A3">
      <w:pPr>
        <w:rPr>
          <w:rFonts w:asciiTheme="majorHAnsi" w:eastAsia="Times New Roman" w:hAnsiTheme="majorHAnsi" w:cstheme="majorHAnsi"/>
          <w:color w:val="202124"/>
          <w:lang w:val="pt-PT" w:eastAsia="pt-BR"/>
        </w:rPr>
      </w:pPr>
      <w:r w:rsidRPr="00B872A3">
        <w:rPr>
          <w:rFonts w:asciiTheme="majorHAnsi" w:eastAsia="Times New Roman" w:hAnsiTheme="majorHAnsi" w:cstheme="majorHAnsi"/>
          <w:color w:val="202124"/>
          <w:lang w:val="pt-PT" w:eastAsia="pt-BR"/>
        </w:rPr>
        <w:t>Uma requisição de compra deve ser criada e aprovada pelo usuário empresarial que requer suas mercadorias e/ou serviços antes que um pedido de compra possa ser criado pelo comprador.</w:t>
      </w:r>
    </w:p>
    <w:p w14:paraId="4E6D5BC4" w14:textId="00735443" w:rsidR="002E4BD5" w:rsidRPr="00B872A3" w:rsidRDefault="002E4BD5" w:rsidP="00B872A3">
      <w:pPr>
        <w:rPr>
          <w:rFonts w:asciiTheme="majorHAnsi" w:eastAsia="Times New Roman" w:hAnsiTheme="majorHAnsi" w:cstheme="majorHAnsi"/>
          <w:color w:val="202124"/>
          <w:lang w:val="pt-PT" w:eastAsia="pt-BR"/>
        </w:rPr>
      </w:pPr>
      <w:r w:rsidRPr="00B872A3">
        <w:rPr>
          <w:rFonts w:asciiTheme="majorHAnsi" w:eastAsia="Times New Roman" w:hAnsiTheme="majorHAnsi" w:cstheme="majorHAnsi"/>
          <w:color w:val="202124"/>
          <w:lang w:val="pt-PT" w:eastAsia="pt-BR"/>
        </w:rPr>
        <w:t xml:space="preserve">Quando o comprador cria o Pedido de Compra, ele é automaticamente enviado por e-mail para o endereço fornecido no cadastro do fornecedor. </w:t>
      </w:r>
    </w:p>
    <w:p w14:paraId="54665049" w14:textId="77777777" w:rsidR="002E4BD5" w:rsidRPr="00B872A3" w:rsidRDefault="002E4BD5" w:rsidP="00B872A3">
      <w:pPr>
        <w:rPr>
          <w:rFonts w:asciiTheme="majorHAnsi" w:eastAsia="Times New Roman" w:hAnsiTheme="majorHAnsi" w:cstheme="majorHAnsi"/>
          <w:color w:val="202124"/>
          <w:lang w:val="pt-PT" w:eastAsia="pt-BR"/>
        </w:rPr>
      </w:pPr>
      <w:r w:rsidRPr="00B872A3">
        <w:rPr>
          <w:rFonts w:asciiTheme="majorHAnsi" w:eastAsia="Times New Roman" w:hAnsiTheme="majorHAnsi" w:cstheme="majorHAnsi"/>
          <w:color w:val="202124"/>
          <w:lang w:val="pt-PT" w:eastAsia="pt-BR"/>
        </w:rPr>
        <w:t>Se você tiver uma consulta relacionada ao pedido de compra, o nome de contato do usuário comercial que solicita as mercadorias e/ou serviços pode ser localizado no pedido de compra.</w:t>
      </w:r>
    </w:p>
    <w:p w14:paraId="7422D170" w14:textId="2C28BB56" w:rsidR="002E4BD5" w:rsidRPr="00B872A3" w:rsidRDefault="002E4BD5" w:rsidP="00B872A3">
      <w:pPr>
        <w:jc w:val="center"/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</w:pPr>
      <w:r w:rsidRPr="00B872A3"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  <w:t>Envio de fatura</w:t>
      </w:r>
    </w:p>
    <w:p w14:paraId="76C9BC7B" w14:textId="5FA95A44" w:rsidR="002E4BD5" w:rsidRPr="00B872A3" w:rsidRDefault="002E4BD5" w:rsidP="00B872A3">
      <w:pPr>
        <w:rPr>
          <w:rFonts w:asciiTheme="majorHAnsi" w:eastAsia="Times New Roman" w:hAnsiTheme="majorHAnsi" w:cstheme="majorHAnsi"/>
          <w:b/>
          <w:bCs/>
          <w:color w:val="202124"/>
          <w:lang w:eastAsia="pt-BR"/>
        </w:rPr>
      </w:pPr>
      <w:r w:rsidRPr="00B872A3">
        <w:rPr>
          <w:rFonts w:asciiTheme="majorHAnsi" w:eastAsia="Times New Roman" w:hAnsiTheme="majorHAnsi" w:cstheme="majorHAnsi"/>
          <w:b/>
          <w:bCs/>
          <w:color w:val="202124"/>
          <w:lang w:val="pt-PT" w:eastAsia="pt-BR"/>
        </w:rPr>
        <w:t>Manutenção de Fornecedores Globais</w:t>
      </w:r>
    </w:p>
    <w:p w14:paraId="196DDD1C" w14:textId="26875F81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Os fornecedores devem enviar as faturas no Portal do Fornecedor da Experian e certificar-se de que o arquivo não tenha mais de 5 MB e não tenha mais de 10 anexos em um e-mail.</w:t>
      </w:r>
    </w:p>
    <w:p w14:paraId="26C83877" w14:textId="77777777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Todas as faturas devem incluir as informações descritas no cronograma e confirmadas no Apêndice A em anexo.</w:t>
      </w:r>
    </w:p>
    <w:p w14:paraId="6A2AF708" w14:textId="77777777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As faturas enviadas para outro lugar ou sem as informações necessárias não serão processadas e poderão ser devolvidas.</w:t>
      </w:r>
    </w:p>
    <w:p w14:paraId="0D53EAE4" w14:textId="77C5CBCE" w:rsidR="002E4BD5" w:rsidRPr="00B872A3" w:rsidRDefault="002E4BD5" w:rsidP="00B872A3">
      <w:pPr>
        <w:jc w:val="center"/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Aprovação de fatura</w:t>
      </w:r>
    </w:p>
    <w:p w14:paraId="6766DF67" w14:textId="77777777" w:rsidR="002E4BD5" w:rsidRPr="00B872A3" w:rsidRDefault="002E4BD5" w:rsidP="00B872A3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Usuário de negócios</w:t>
      </w:r>
    </w:p>
    <w:p w14:paraId="7095638F" w14:textId="30916DCC" w:rsidR="002E4BD5" w:rsidRPr="00B872A3" w:rsidRDefault="002E4BD5" w:rsidP="00B872A3">
      <w:pPr>
        <w:rPr>
          <w:rFonts w:asciiTheme="majorHAnsi" w:hAnsiTheme="majorHAnsi" w:cstheme="majorHAnsi"/>
          <w:color w:val="202124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Todas as faturas requerem aprovação do requisitante que abriu a requisição de compra. O Contas a Pagar não pode processar o pagamento sem essa aprovação. O comprador não está envolvido nesta parte do processo.</w:t>
      </w:r>
    </w:p>
    <w:p w14:paraId="4B4F7EA9" w14:textId="77777777" w:rsidR="002E4BD5" w:rsidRPr="00B872A3" w:rsidRDefault="002E4BD5" w:rsidP="00B872A3">
      <w:pPr>
        <w:jc w:val="center"/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Pagamento da fatura</w:t>
      </w:r>
    </w:p>
    <w:p w14:paraId="43BAE67F" w14:textId="77777777" w:rsidR="002E4BD5" w:rsidRPr="00B872A3" w:rsidRDefault="002E4BD5" w:rsidP="00B872A3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Contas a pagar</w:t>
      </w:r>
    </w:p>
    <w:p w14:paraId="74296C74" w14:textId="36FCB55E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O pagamento das faturas aprovadas será feito de acordo com os termos de pagamento acordados e termos e condições assinados. Para todas as consultas sobre faturas, entre em contato com o departamento de contas a pagar local em primeiro lugar.</w:t>
      </w:r>
    </w:p>
    <w:p w14:paraId="74328191" w14:textId="3BD45033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 xml:space="preserve">As condições de pagamento seguirão o prazo acordado no pedido de compra. </w:t>
      </w:r>
    </w:p>
    <w:p w14:paraId="17F5BB4C" w14:textId="77777777" w:rsidR="00B872A3" w:rsidRDefault="00B872A3" w:rsidP="00B872A3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</w:p>
    <w:p w14:paraId="50A19960" w14:textId="67A3F4DD" w:rsidR="002E4BD5" w:rsidRPr="00B872A3" w:rsidRDefault="002E4BD5" w:rsidP="00B872A3">
      <w:pPr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t>Countries Email Address</w:t>
      </w:r>
    </w:p>
    <w:p w14:paraId="6285E1E6" w14:textId="77777777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Reino Unido, EMEA e APAC GlobalSuppliermaintenance@experian.com</w:t>
      </w:r>
    </w:p>
    <w:p w14:paraId="45380F38" w14:textId="77777777" w:rsidR="002E4BD5" w:rsidRPr="00B872A3" w:rsidRDefault="002E4BD5" w:rsidP="00B872A3">
      <w:pPr>
        <w:rPr>
          <w:rStyle w:val="y2iqfc"/>
          <w:rFonts w:asciiTheme="majorHAnsi" w:hAnsiTheme="majorHAnsi" w:cstheme="majorHAnsi"/>
          <w:color w:val="202124"/>
          <w:lang w:val="pt-PT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EUA, Canadá e Costa Rica GlobalSuppliermaintenance@experian.com</w:t>
      </w:r>
    </w:p>
    <w:p w14:paraId="12ACA8F2" w14:textId="77777777" w:rsidR="002E4BD5" w:rsidRPr="00B872A3" w:rsidRDefault="002E4BD5" w:rsidP="00B872A3">
      <w:pPr>
        <w:rPr>
          <w:rFonts w:asciiTheme="majorHAnsi" w:hAnsiTheme="majorHAnsi" w:cstheme="majorHAnsi"/>
          <w:color w:val="202124"/>
        </w:rPr>
      </w:pPr>
      <w:r w:rsidRPr="00B872A3">
        <w:rPr>
          <w:rStyle w:val="y2iqfc"/>
          <w:rFonts w:asciiTheme="majorHAnsi" w:hAnsiTheme="majorHAnsi" w:cstheme="majorHAnsi"/>
          <w:color w:val="202124"/>
          <w:lang w:val="pt-PT"/>
        </w:rPr>
        <w:t>PE, AR, CO, CL, VE admindecuentas@experian.com</w:t>
      </w:r>
    </w:p>
    <w:p w14:paraId="4AFF0B4D" w14:textId="27405BD8" w:rsidR="002E4BD5" w:rsidRDefault="002E4BD5" w:rsidP="00B872A3">
      <w:pPr>
        <w:rPr>
          <w:rFonts w:asciiTheme="majorHAnsi" w:hAnsiTheme="majorHAnsi" w:cstheme="majorHAnsi"/>
        </w:rPr>
      </w:pPr>
    </w:p>
    <w:p w14:paraId="5E7F717F" w14:textId="77777777" w:rsidR="004816F6" w:rsidRPr="00B872A3" w:rsidRDefault="004816F6" w:rsidP="00B872A3">
      <w:pPr>
        <w:jc w:val="center"/>
        <w:rPr>
          <w:rFonts w:asciiTheme="majorHAnsi" w:hAnsiTheme="majorHAnsi" w:cstheme="majorHAnsi"/>
          <w:color w:val="202124"/>
        </w:rPr>
      </w:pPr>
      <w:r w:rsidRPr="00B872A3">
        <w:rPr>
          <w:rStyle w:val="y2iqfc"/>
          <w:rFonts w:asciiTheme="majorHAnsi" w:hAnsiTheme="majorHAnsi" w:cstheme="majorHAnsi"/>
          <w:b/>
          <w:bCs/>
          <w:color w:val="202124"/>
          <w:lang w:val="pt-PT"/>
        </w:rPr>
        <w:lastRenderedPageBreak/>
        <w:t>Contatos de contas a pagar</w:t>
      </w:r>
    </w:p>
    <w:p w14:paraId="59D5E730" w14:textId="77777777" w:rsidR="004816F6" w:rsidRPr="00B872A3" w:rsidRDefault="004816F6" w:rsidP="00B872A3">
      <w:pPr>
        <w:rPr>
          <w:rFonts w:asciiTheme="majorHAnsi" w:hAnsiTheme="majorHAnsi" w:cstheme="majorHAnsi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7"/>
        <w:gridCol w:w="4969"/>
      </w:tblGrid>
      <w:tr w:rsidR="004816F6" w:rsidRPr="00B872A3" w14:paraId="7DD94534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AE6C3E" w14:textId="7E12FD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  <w:highlight w:val="yellow"/>
                <w:lang w:val="en-US"/>
              </w:rPr>
            </w:pPr>
            <w:r w:rsidRPr="00B872A3">
              <w:rPr>
                <w:rFonts w:asciiTheme="majorHAnsi" w:hAnsiTheme="majorHAnsi" w:cstheme="majorHAnsi"/>
                <w:color w:val="000000"/>
                <w:highlight w:val="yellow"/>
                <w:lang w:val="en-US"/>
              </w:rPr>
              <w:t>Country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7B5E31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  <w:highlight w:val="yellow"/>
              </w:rPr>
            </w:pPr>
            <w:r w:rsidRPr="00B872A3">
              <w:rPr>
                <w:rFonts w:asciiTheme="majorHAnsi" w:hAnsiTheme="majorHAnsi" w:cstheme="majorHAnsi"/>
                <w:color w:val="000000"/>
                <w:highlight w:val="yellow"/>
              </w:rPr>
              <w:t xml:space="preserve">Email Address </w:t>
            </w:r>
          </w:p>
        </w:tc>
      </w:tr>
      <w:tr w:rsidR="004816F6" w:rsidRPr="00B872A3" w14:paraId="58BAFFEC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340E011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US &amp; Canada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E0AF89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APDept@experian.com </w:t>
            </w:r>
          </w:p>
        </w:tc>
      </w:tr>
      <w:tr w:rsidR="004816F6" w:rsidRPr="00B872A3" w14:paraId="7F853143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F8E2D1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Costa Rica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223CDA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cuentasapagarCR@experian.com </w:t>
            </w:r>
          </w:p>
        </w:tc>
      </w:tr>
      <w:tr w:rsidR="004816F6" w:rsidRPr="00B872A3" w14:paraId="3B22C28C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BFCEC7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Chile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6C7072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CuentasAPagarCO@experian.com </w:t>
            </w:r>
          </w:p>
        </w:tc>
      </w:tr>
      <w:tr w:rsidR="004816F6" w:rsidRPr="00B872A3" w14:paraId="6A3FAF5F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8E355F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Columbia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A26669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CuentasAPagarCO@experian.com </w:t>
            </w:r>
          </w:p>
        </w:tc>
      </w:tr>
      <w:tr w:rsidR="004816F6" w:rsidRPr="00B872A3" w14:paraId="0F8BEE59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837B890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Argentina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B0391C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CuentasapagarAR@experian.com </w:t>
            </w:r>
          </w:p>
        </w:tc>
      </w:tr>
      <w:tr w:rsidR="004816F6" w:rsidRPr="00B872A3" w14:paraId="5784E355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437386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Peru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4B38F14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cuentasapagarPE@experian.com </w:t>
            </w:r>
          </w:p>
        </w:tc>
      </w:tr>
      <w:tr w:rsidR="004816F6" w:rsidRPr="00B872A3" w14:paraId="47E46EFC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121164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Venezuela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031F72D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cuentasapagarVE@experian.com </w:t>
            </w:r>
          </w:p>
        </w:tc>
      </w:tr>
      <w:tr w:rsidR="004816F6" w:rsidRPr="00B872A3" w14:paraId="13556A8C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1829A48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Austria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6582BE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payablesat@experian.com </w:t>
            </w:r>
          </w:p>
        </w:tc>
      </w:tr>
      <w:tr w:rsidR="004816F6" w:rsidRPr="00B872A3" w14:paraId="1C85270D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E54730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Bulgaria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E8DD78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payables.BG@experian.com </w:t>
            </w:r>
          </w:p>
        </w:tc>
      </w:tr>
      <w:tr w:rsidR="004816F6" w:rsidRPr="00B872A3" w14:paraId="729C8DBB" w14:textId="77777777" w:rsidTr="00607411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E0EC572" w14:textId="57D7CA94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Brazil 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B98128" w14:textId="3A44FA34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>relacionamentocontasapagar@br.experian.com</w:t>
            </w:r>
          </w:p>
        </w:tc>
      </w:tr>
      <w:tr w:rsidR="004816F6" w:rsidRPr="00B872A3" w14:paraId="29529317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B37EB20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Germany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43F673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payablesde@experian.com </w:t>
            </w:r>
          </w:p>
        </w:tc>
      </w:tr>
      <w:tr w:rsidR="004816F6" w:rsidRPr="00B872A3" w14:paraId="19D0ECBE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FE18FD4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Denmark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B5793E0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PayablesDK@experian.com </w:t>
            </w:r>
          </w:p>
        </w:tc>
      </w:tr>
      <w:tr w:rsidR="004816F6" w:rsidRPr="00B872A3" w14:paraId="509EA058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16EBF1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Spain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D668239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payables.es@experian.com </w:t>
            </w:r>
          </w:p>
        </w:tc>
      </w:tr>
      <w:tr w:rsidR="004816F6" w:rsidRPr="00B872A3" w14:paraId="61AF3946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07A2F6D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France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A7A522D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payables.fr@experian.com </w:t>
            </w:r>
          </w:p>
        </w:tc>
      </w:tr>
      <w:tr w:rsidR="004816F6" w:rsidRPr="00B872A3" w14:paraId="681C97D3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3523B9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Ireland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A83C43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res_ireacpy@experian.com </w:t>
            </w:r>
          </w:p>
        </w:tc>
      </w:tr>
      <w:tr w:rsidR="004816F6" w:rsidRPr="00B872A3" w14:paraId="7668CA99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BF9706A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Italy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5A6887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PayablesIT@experian.com </w:t>
            </w:r>
          </w:p>
        </w:tc>
      </w:tr>
      <w:tr w:rsidR="004816F6" w:rsidRPr="00B872A3" w14:paraId="14596A49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313B55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Monaco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4BDE725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payables.MC@experian.com </w:t>
            </w:r>
          </w:p>
        </w:tc>
      </w:tr>
      <w:tr w:rsidR="004816F6" w:rsidRPr="00B872A3" w14:paraId="7C36E1F3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1658F6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Netherlands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5F907D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payablesnl@experian.com </w:t>
            </w:r>
          </w:p>
        </w:tc>
      </w:tr>
      <w:tr w:rsidR="004816F6" w:rsidRPr="00B872A3" w14:paraId="0901ACAC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871F9C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South Africa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D49916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PayablesNO@experian.com </w:t>
            </w:r>
          </w:p>
        </w:tc>
      </w:tr>
      <w:tr w:rsidR="004816F6" w:rsidRPr="00B872A3" w14:paraId="6764136F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04A077F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Turkey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0E51C7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payables.tr@experian.com </w:t>
            </w:r>
          </w:p>
        </w:tc>
      </w:tr>
      <w:tr w:rsidR="004816F6" w:rsidRPr="00B872A3" w14:paraId="632279DA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4A88DB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Singapore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70F2E2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SGP.APFinanceSSC@sg.experian.com </w:t>
            </w:r>
          </w:p>
        </w:tc>
      </w:tr>
      <w:tr w:rsidR="004816F6" w:rsidRPr="00B872A3" w14:paraId="358610D4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A9916A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Singapore DP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3C5497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DP.APFinanceSSC@sg.experian.com </w:t>
            </w:r>
          </w:p>
        </w:tc>
      </w:tr>
      <w:tr w:rsidR="004816F6" w:rsidRPr="00B872A3" w14:paraId="73A01638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3406509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Malaysia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10A2D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KUL.APFinanceSSC@my.experian.com </w:t>
            </w:r>
          </w:p>
        </w:tc>
      </w:tr>
      <w:tr w:rsidR="004816F6" w:rsidRPr="00B872A3" w14:paraId="4C433CF3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81532F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Thailand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612130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TH.APFinanceSSC@experian.com </w:t>
            </w:r>
          </w:p>
        </w:tc>
      </w:tr>
      <w:tr w:rsidR="004816F6" w:rsidRPr="00B872A3" w14:paraId="4395EF50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8622B3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Indonesia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EE0080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ID.APFinanceSSC@experian.com </w:t>
            </w:r>
          </w:p>
        </w:tc>
      </w:tr>
      <w:tr w:rsidR="004816F6" w:rsidRPr="00B872A3" w14:paraId="04C3B994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0AAE78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Australia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D42CB4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AU.APFinanceSSC@au.experian.com </w:t>
            </w:r>
          </w:p>
        </w:tc>
      </w:tr>
      <w:tr w:rsidR="004816F6" w:rsidRPr="00B872A3" w14:paraId="4060D527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B3217B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New Zealand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A1846CB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AU.APFinanceSSC@au.experian.com </w:t>
            </w:r>
          </w:p>
        </w:tc>
      </w:tr>
      <w:tr w:rsidR="004816F6" w:rsidRPr="00B872A3" w14:paraId="768C485E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DE1939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China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A9AAA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CN.APFinanceSSC@cn.experian.com </w:t>
            </w:r>
          </w:p>
        </w:tc>
      </w:tr>
      <w:tr w:rsidR="004816F6" w:rsidRPr="00B872A3" w14:paraId="406F9709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C12B77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lastRenderedPageBreak/>
              <w:t xml:space="preserve">Hong Kong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AD7508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HK.APFinanceSSC@hk.experian.com </w:t>
            </w:r>
          </w:p>
        </w:tc>
      </w:tr>
      <w:tr w:rsidR="004816F6" w:rsidRPr="00B872A3" w14:paraId="207C117A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4021A06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India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AD2548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IN.APFinanceSSC@in.experian.com </w:t>
            </w:r>
          </w:p>
        </w:tc>
      </w:tr>
      <w:tr w:rsidR="004816F6" w:rsidRPr="00B872A3" w14:paraId="102B230E" w14:textId="77777777" w:rsidTr="004816F6">
        <w:trPr>
          <w:trHeight w:val="93"/>
        </w:trPr>
        <w:tc>
          <w:tcPr>
            <w:tcW w:w="307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B73263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Japan </w:t>
            </w:r>
          </w:p>
        </w:tc>
        <w:tc>
          <w:tcPr>
            <w:tcW w:w="49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14DB3A" w14:textId="77777777" w:rsidR="004816F6" w:rsidRPr="00B872A3" w:rsidRDefault="004816F6" w:rsidP="00B872A3">
            <w:pPr>
              <w:rPr>
                <w:rFonts w:asciiTheme="majorHAnsi" w:hAnsiTheme="majorHAnsi" w:cstheme="majorHAnsi"/>
                <w:color w:val="000000"/>
              </w:rPr>
            </w:pPr>
            <w:r w:rsidRPr="00B872A3">
              <w:rPr>
                <w:rFonts w:asciiTheme="majorHAnsi" w:hAnsiTheme="majorHAnsi" w:cstheme="majorHAnsi"/>
                <w:color w:val="000000"/>
              </w:rPr>
              <w:t xml:space="preserve">JP.APFinanceSSC@jp.experian.com </w:t>
            </w:r>
          </w:p>
        </w:tc>
      </w:tr>
    </w:tbl>
    <w:p w14:paraId="3BF0A2A3" w14:textId="77777777" w:rsidR="004816F6" w:rsidRPr="00B872A3" w:rsidRDefault="004816F6" w:rsidP="00B872A3">
      <w:pPr>
        <w:rPr>
          <w:rFonts w:asciiTheme="majorHAnsi" w:hAnsiTheme="majorHAnsi" w:cstheme="majorHAnsi"/>
        </w:rPr>
      </w:pPr>
    </w:p>
    <w:sectPr w:rsidR="004816F6" w:rsidRPr="00B872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BD5"/>
    <w:rsid w:val="000936B5"/>
    <w:rsid w:val="0010677F"/>
    <w:rsid w:val="002E4BD5"/>
    <w:rsid w:val="004816F6"/>
    <w:rsid w:val="00B8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C4D0"/>
  <w15:chartTrackingRefBased/>
  <w15:docId w15:val="{08A1EE76-48E0-40AC-8221-4E85B29F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2E4B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E4B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E4BD5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2E4BD5"/>
  </w:style>
  <w:style w:type="character" w:styleId="Hyperlink">
    <w:name w:val="Hyperlink"/>
    <w:basedOn w:val="Fontepargpadro"/>
    <w:uiPriority w:val="99"/>
    <w:semiHidden/>
    <w:unhideWhenUsed/>
    <w:rsid w:val="002E4B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2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489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638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210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256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324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789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0993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432981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1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1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2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0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37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82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90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6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040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3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08171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3208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978">
              <w:marLeft w:val="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487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Nakasima, Eveline</dc:creator>
  <cp:keywords/>
  <dc:description/>
  <cp:lastModifiedBy>Sibilhano, Fabio</cp:lastModifiedBy>
  <cp:revision>2</cp:revision>
  <dcterms:created xsi:type="dcterms:W3CDTF">2022-02-21T11:39:00Z</dcterms:created>
  <dcterms:modified xsi:type="dcterms:W3CDTF">2022-02-25T21:53:00Z</dcterms:modified>
</cp:coreProperties>
</file>